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368D" w14:textId="77777777" w:rsidR="00D90ED9" w:rsidRPr="007C2D48" w:rsidRDefault="00D90ED9" w:rsidP="00D90ED9">
      <w:pPr>
        <w:rPr>
          <w:rFonts w:ascii="ＭＳ 明朝" w:eastAsia="ＭＳ 明朝" w:hAnsi="ＭＳ 明朝"/>
          <w:szCs w:val="21"/>
        </w:rPr>
      </w:pPr>
      <w:r w:rsidRPr="007C2D48">
        <w:rPr>
          <w:rFonts w:ascii="ＭＳ 明朝" w:eastAsia="ＭＳ 明朝" w:hAnsi="ＭＳ 明朝" w:hint="eastAsia"/>
          <w:szCs w:val="21"/>
        </w:rPr>
        <w:t>細則２－６　営業時間外に販売等の業務を行う給油取扱所の自主保安基準</w:t>
      </w:r>
    </w:p>
    <w:p w14:paraId="339D6822" w14:textId="77777777" w:rsidR="00D90ED9" w:rsidRPr="007C2D48" w:rsidRDefault="00D90ED9" w:rsidP="00D90ED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124"/>
      </w:tblGrid>
      <w:tr w:rsidR="00D90ED9" w:rsidRPr="007C2D48" w14:paraId="4AB32EE5" w14:textId="77777777" w:rsidTr="00D90ED9">
        <w:tc>
          <w:tcPr>
            <w:tcW w:w="2370" w:type="dxa"/>
          </w:tcPr>
          <w:p w14:paraId="4EB49EDB" w14:textId="77777777" w:rsidR="00D90ED9" w:rsidRPr="007C2D48" w:rsidRDefault="00D90ED9" w:rsidP="009A71AA">
            <w:pPr>
              <w:rPr>
                <w:rFonts w:ascii="ＭＳ 明朝" w:eastAsia="ＭＳ 明朝" w:hAnsi="ＭＳ 明朝"/>
                <w:szCs w:val="21"/>
              </w:rPr>
            </w:pPr>
            <w:r w:rsidRPr="007C2D48">
              <w:rPr>
                <w:rFonts w:ascii="ＭＳ 明朝" w:eastAsia="ＭＳ 明朝" w:hAnsi="ＭＳ 明朝" w:hint="eastAsia"/>
                <w:szCs w:val="21"/>
              </w:rPr>
              <w:t>定める必要がある施設</w:t>
            </w:r>
          </w:p>
        </w:tc>
        <w:tc>
          <w:tcPr>
            <w:tcW w:w="6124" w:type="dxa"/>
          </w:tcPr>
          <w:p w14:paraId="023F1FCA" w14:textId="1F601214" w:rsidR="00D90ED9" w:rsidRPr="007C2D48" w:rsidRDefault="00D90ED9" w:rsidP="009A71AA">
            <w:pPr>
              <w:rPr>
                <w:rFonts w:ascii="ＭＳ 明朝" w:eastAsia="ＭＳ 明朝" w:hAnsi="ＭＳ 明朝"/>
                <w:szCs w:val="21"/>
              </w:rPr>
            </w:pPr>
            <w:r w:rsidRPr="007C2D48">
              <w:rPr>
                <w:rFonts w:ascii="ＭＳ 明朝" w:eastAsia="ＭＳ 明朝" w:hAnsi="ＭＳ 明朝" w:hint="eastAsia"/>
                <w:color w:val="000000"/>
                <w:szCs w:val="21"/>
              </w:rPr>
              <w:t>給油業務が行われていない時間帯（以下「営業時間外」という。）に、販売等の業務（祭礼</w:t>
            </w:r>
            <w:r w:rsidR="00324E9C">
              <w:rPr>
                <w:rFonts w:ascii="ＭＳ 明朝" w:eastAsia="ＭＳ 明朝" w:hAnsi="ＭＳ 明朝" w:hint="eastAsia"/>
                <w:color w:val="000000"/>
                <w:szCs w:val="21"/>
              </w:rPr>
              <w:t>又は</w:t>
            </w:r>
            <w:r w:rsidRPr="007C2D48">
              <w:rPr>
                <w:rFonts w:ascii="ＭＳ 明朝" w:eastAsia="ＭＳ 明朝" w:hAnsi="ＭＳ 明朝" w:hint="eastAsia"/>
                <w:color w:val="000000"/>
                <w:szCs w:val="21"/>
              </w:rPr>
              <w:t>イベント等の一時的利用を除く</w:t>
            </w:r>
            <w:r w:rsidR="006F3300" w:rsidRPr="007C2D48">
              <w:rPr>
                <w:rFonts w:ascii="ＭＳ 明朝" w:eastAsia="ＭＳ 明朝" w:hAnsi="ＭＳ 明朝" w:hint="eastAsia"/>
                <w:color w:val="000000"/>
                <w:szCs w:val="21"/>
              </w:rPr>
              <w:t>。以下同じ。</w:t>
            </w:r>
            <w:r w:rsidRPr="007C2D48">
              <w:rPr>
                <w:rFonts w:ascii="ＭＳ 明朝" w:eastAsia="ＭＳ 明朝" w:hAnsi="ＭＳ 明朝" w:hint="eastAsia"/>
                <w:color w:val="000000"/>
                <w:szCs w:val="21"/>
              </w:rPr>
              <w:t>）を行う</w:t>
            </w:r>
            <w:r w:rsidRPr="007C2D48">
              <w:rPr>
                <w:rFonts w:ascii="ＭＳ 明朝" w:eastAsia="ＭＳ 明朝" w:hAnsi="ＭＳ 明朝" w:hint="eastAsia"/>
                <w:szCs w:val="21"/>
              </w:rPr>
              <w:t>給油取扱所</w:t>
            </w:r>
          </w:p>
        </w:tc>
      </w:tr>
    </w:tbl>
    <w:p w14:paraId="571AEEF8" w14:textId="77777777" w:rsidR="00D90ED9" w:rsidRPr="00236B05" w:rsidRDefault="00D90ED9" w:rsidP="00D90ED9">
      <w:pPr>
        <w:rPr>
          <w:rFonts w:hAnsiTheme="minorEastAsia"/>
          <w:szCs w:val="21"/>
        </w:rPr>
      </w:pPr>
    </w:p>
    <w:p w14:paraId="3F4E8087" w14:textId="668596D0" w:rsidR="00D90ED9" w:rsidRPr="00447D8D" w:rsidRDefault="00D90ED9" w:rsidP="00D90ED9">
      <w:pPr>
        <w:rPr>
          <w:rFonts w:ascii="ＭＳ 明朝" w:eastAsia="ＭＳ 明朝" w:hAnsi="ＭＳ 明朝"/>
          <w:szCs w:val="21"/>
        </w:rPr>
      </w:pPr>
      <w:r w:rsidRPr="00447D8D">
        <w:rPr>
          <w:rFonts w:ascii="ＭＳ 明朝" w:eastAsia="ＭＳ 明朝" w:hAnsi="ＭＳ 明朝" w:hint="eastAsia"/>
          <w:szCs w:val="21"/>
        </w:rPr>
        <w:t>第１　総則</w:t>
      </w:r>
    </w:p>
    <w:p w14:paraId="41A58C1E" w14:textId="43A23B8B" w:rsidR="00D90ED9" w:rsidRPr="00447D8D" w:rsidRDefault="00D90ED9" w:rsidP="00D90ED9">
      <w:pPr>
        <w:ind w:firstLineChars="100" w:firstLine="210"/>
        <w:rPr>
          <w:rFonts w:ascii="ＭＳ 明朝" w:eastAsia="ＭＳ 明朝" w:hAnsi="ＭＳ 明朝"/>
          <w:szCs w:val="21"/>
        </w:rPr>
      </w:pPr>
      <w:r w:rsidRPr="00447D8D">
        <w:rPr>
          <w:rFonts w:ascii="ＭＳ 明朝" w:eastAsia="ＭＳ 明朝" w:hAnsi="ＭＳ 明朝" w:hint="eastAsia"/>
          <w:szCs w:val="21"/>
        </w:rPr>
        <w:t>当所の営業時間外における販売等の業務は、本編及び関係する細則によるほか、第２で定める「営業時間外に</w:t>
      </w:r>
      <w:r w:rsidR="00324E9C">
        <w:rPr>
          <w:rFonts w:ascii="ＭＳ 明朝" w:eastAsia="ＭＳ 明朝" w:hAnsi="ＭＳ 明朝" w:hint="eastAsia"/>
          <w:szCs w:val="21"/>
        </w:rPr>
        <w:t>行う</w:t>
      </w:r>
      <w:r w:rsidRPr="00447D8D">
        <w:rPr>
          <w:rFonts w:ascii="ＭＳ 明朝" w:eastAsia="ＭＳ 明朝" w:hAnsi="ＭＳ 明朝" w:hint="eastAsia"/>
          <w:szCs w:val="21"/>
        </w:rPr>
        <w:t>販売等の業務</w:t>
      </w:r>
      <w:r w:rsidR="00324E9C">
        <w:rPr>
          <w:rFonts w:ascii="ＭＳ 明朝" w:eastAsia="ＭＳ 明朝" w:hAnsi="ＭＳ 明朝" w:hint="eastAsia"/>
          <w:szCs w:val="21"/>
        </w:rPr>
        <w:t>に係る</w:t>
      </w:r>
      <w:r w:rsidRPr="00447D8D">
        <w:rPr>
          <w:rFonts w:ascii="ＭＳ 明朝" w:eastAsia="ＭＳ 明朝" w:hAnsi="ＭＳ 明朝" w:hint="eastAsia"/>
          <w:szCs w:val="21"/>
        </w:rPr>
        <w:t>基準」に基づき行うものとする。</w:t>
      </w:r>
    </w:p>
    <w:p w14:paraId="06FD22E9" w14:textId="77777777" w:rsidR="00D90ED9" w:rsidRPr="00447D8D" w:rsidRDefault="00D90ED9" w:rsidP="00D90ED9">
      <w:pPr>
        <w:rPr>
          <w:rFonts w:ascii="ＭＳ 明朝" w:eastAsia="ＭＳ 明朝" w:hAnsi="ＭＳ 明朝"/>
          <w:szCs w:val="21"/>
        </w:rPr>
      </w:pPr>
    </w:p>
    <w:p w14:paraId="3830E71D" w14:textId="5A69E5CD" w:rsidR="00D90ED9" w:rsidRPr="00447D8D" w:rsidRDefault="00D90ED9" w:rsidP="00D90ED9">
      <w:pPr>
        <w:rPr>
          <w:rFonts w:ascii="ＭＳ 明朝" w:eastAsia="ＭＳ 明朝" w:hAnsi="ＭＳ 明朝"/>
          <w:szCs w:val="21"/>
        </w:rPr>
      </w:pPr>
      <w:r w:rsidRPr="00447D8D">
        <w:rPr>
          <w:rFonts w:ascii="ＭＳ 明朝" w:eastAsia="ＭＳ 明朝" w:hAnsi="ＭＳ 明朝" w:hint="eastAsia"/>
          <w:szCs w:val="21"/>
        </w:rPr>
        <w:t>第２　営業時間外に</w:t>
      </w:r>
      <w:r w:rsidR="00324E9C">
        <w:rPr>
          <w:rFonts w:ascii="ＭＳ 明朝" w:eastAsia="ＭＳ 明朝" w:hAnsi="ＭＳ 明朝" w:hint="eastAsia"/>
          <w:szCs w:val="21"/>
        </w:rPr>
        <w:t>行う</w:t>
      </w:r>
      <w:r w:rsidRPr="00447D8D">
        <w:rPr>
          <w:rFonts w:ascii="ＭＳ 明朝" w:eastAsia="ＭＳ 明朝" w:hAnsi="ＭＳ 明朝" w:hint="eastAsia"/>
          <w:szCs w:val="21"/>
        </w:rPr>
        <w:t>販売等の業務</w:t>
      </w:r>
      <w:r w:rsidR="00324E9C">
        <w:rPr>
          <w:rFonts w:ascii="ＭＳ 明朝" w:eastAsia="ＭＳ 明朝" w:hAnsi="ＭＳ 明朝" w:hint="eastAsia"/>
          <w:szCs w:val="21"/>
        </w:rPr>
        <w:t>に係る</w:t>
      </w:r>
      <w:r w:rsidRPr="00447D8D">
        <w:rPr>
          <w:rFonts w:ascii="ＭＳ 明朝" w:eastAsia="ＭＳ 明朝" w:hAnsi="ＭＳ 明朝" w:hint="eastAsia"/>
          <w:szCs w:val="21"/>
        </w:rPr>
        <w:t>基準</w:t>
      </w:r>
    </w:p>
    <w:p w14:paraId="28DA9367" w14:textId="46C48518" w:rsidR="00324E9C" w:rsidRDefault="00324E9C" w:rsidP="00D90ED9">
      <w:pPr>
        <w:ind w:left="202" w:hangingChars="96" w:hanging="20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危険物施設の管理及び車両衝突、いたずら、放火等による事故防止に関する事項</w:t>
      </w:r>
    </w:p>
    <w:p w14:paraId="471F0C4A" w14:textId="2BA1D812" w:rsidR="00D90ED9" w:rsidRPr="00447D8D" w:rsidRDefault="00324E9C" w:rsidP="00096D91">
      <w:pPr>
        <w:ind w:leftChars="100" w:left="412" w:hangingChars="96" w:hanging="202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⑴</w:t>
      </w:r>
      <w:r w:rsidR="00D90ED9" w:rsidRPr="00447D8D">
        <w:rPr>
          <w:rFonts w:ascii="ＭＳ 明朝" w:eastAsia="ＭＳ 明朝" w:hAnsi="ＭＳ 明朝" w:hint="eastAsia"/>
          <w:szCs w:val="21"/>
        </w:rPr>
        <w:t xml:space="preserve">　所長は、安全に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販売等の業務を行うことができる場所を指定するものとする。</w:t>
      </w:r>
    </w:p>
    <w:p w14:paraId="0D275B09" w14:textId="7AEAE1E8" w:rsidR="00D90ED9" w:rsidRPr="00447D8D" w:rsidRDefault="00324E9C" w:rsidP="00096D91">
      <w:pPr>
        <w:ind w:leftChars="100" w:left="412" w:hangingChars="96" w:hanging="202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⑵</w:t>
      </w:r>
      <w:r w:rsidR="00D90ED9" w:rsidRPr="00447D8D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いたずら又は給油設備等の誤作動を防止するため、屋内外の給油に関係する設備に対</w:t>
      </w:r>
      <w:r w:rsidR="006F3300">
        <w:rPr>
          <w:rFonts w:ascii="ＭＳ 明朝" w:eastAsia="ＭＳ 明朝" w:hAnsi="ＭＳ 明朝" w:cs="ＭＳ明朝" w:hint="eastAsia"/>
          <w:kern w:val="0"/>
          <w:szCs w:val="21"/>
        </w:rPr>
        <w:t>して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保護カバー又はノズルの施錠及び電源遮断等の措置を行うものとする。</w:t>
      </w:r>
    </w:p>
    <w:p w14:paraId="39DC2E2E" w14:textId="1FE98A67" w:rsidR="00D90ED9" w:rsidRPr="00447D8D" w:rsidRDefault="00324E9C" w:rsidP="00096D91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⑶</w:t>
      </w:r>
      <w:r w:rsidR="00D90ED9" w:rsidRPr="00447D8D">
        <w:rPr>
          <w:rFonts w:ascii="ＭＳ 明朝" w:eastAsia="ＭＳ 明朝" w:hAnsi="ＭＳ 明朝" w:hint="eastAsia"/>
          <w:szCs w:val="21"/>
        </w:rPr>
        <w:t xml:space="preserve">　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施設利用に供さない部分は、施錠を行うものとする。</w:t>
      </w:r>
    </w:p>
    <w:p w14:paraId="4EE4603E" w14:textId="1D729BD4" w:rsidR="00D90ED9" w:rsidRPr="00447D8D" w:rsidRDefault="00324E9C" w:rsidP="00096D91">
      <w:pPr>
        <w:ind w:leftChars="100" w:left="42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⑷</w:t>
      </w:r>
      <w:r w:rsidR="00D90ED9" w:rsidRPr="00447D8D">
        <w:rPr>
          <w:rFonts w:ascii="ＭＳ 明朝" w:eastAsia="ＭＳ 明朝" w:hAnsi="ＭＳ 明朝" w:hint="eastAsia"/>
          <w:szCs w:val="21"/>
        </w:rPr>
        <w:t xml:space="preserve">　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車両及び</w:t>
      </w:r>
      <w:r w:rsidR="006F3300">
        <w:rPr>
          <w:rFonts w:ascii="ＭＳ 明朝" w:eastAsia="ＭＳ 明朝" w:hAnsi="ＭＳ 明朝" w:cs="ＭＳ明朝" w:hint="eastAsia"/>
          <w:kern w:val="0"/>
          <w:szCs w:val="21"/>
        </w:rPr>
        <w:t>勤務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>員以外の者が、危険物を取り扱う場所に進入しないように進入禁止区域を設定し、パ</w:t>
      </w:r>
      <w:r w:rsidR="001C1E2A">
        <w:rPr>
          <w:rFonts w:ascii="ＭＳ 明朝" w:eastAsia="ＭＳ 明朝" w:hAnsi="ＭＳ 明朝" w:cs="ＭＳ明朝" w:hint="eastAsia"/>
          <w:kern w:val="0"/>
          <w:szCs w:val="21"/>
        </w:rPr>
        <w:t>イロン、ロープ、進入防止柵等で進入禁止区域を明示するものとする。</w:t>
      </w:r>
      <w:bookmarkStart w:id="0" w:name="_GoBack"/>
      <w:bookmarkEnd w:id="0"/>
    </w:p>
    <w:p w14:paraId="2A4D19F2" w14:textId="1308BBF7" w:rsidR="00D90ED9" w:rsidRDefault="00324E9C" w:rsidP="00096D91">
      <w:pPr>
        <w:ind w:leftChars="100" w:left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⑸</w:t>
      </w:r>
      <w:r w:rsidR="00D90ED9" w:rsidRPr="00447D8D">
        <w:rPr>
          <w:rFonts w:ascii="ＭＳ 明朝" w:eastAsia="ＭＳ 明朝" w:hAnsi="ＭＳ 明朝" w:cs="ＭＳ明朝" w:hint="eastAsia"/>
          <w:kern w:val="0"/>
          <w:szCs w:val="21"/>
        </w:rPr>
        <w:t xml:space="preserve">　施設内に不必要な物件を放置しないものとす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る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14:paraId="6AE91035" w14:textId="511FBEEF" w:rsidR="00D90ED9" w:rsidRDefault="00324E9C" w:rsidP="00096D91">
      <w:pPr>
        <w:ind w:leftChars="100" w:left="42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⑹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裸火</w:t>
      </w:r>
      <w:r>
        <w:rPr>
          <w:rFonts w:ascii="ＭＳ 明朝" w:eastAsia="ＭＳ 明朝" w:hAnsi="ＭＳ 明朝" w:cs="ＭＳ明朝" w:hint="eastAsia"/>
          <w:kern w:val="0"/>
          <w:szCs w:val="21"/>
        </w:rPr>
        <w:t>等の器具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の使用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禁止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するものとする。</w:t>
      </w:r>
    </w:p>
    <w:p w14:paraId="12057676" w14:textId="044E393C" w:rsidR="00324E9C" w:rsidRDefault="00324E9C" w:rsidP="00324E9C">
      <w:pPr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　火災及び漏えい事故等の緊急時の措置に関する事項</w:t>
      </w:r>
    </w:p>
    <w:p w14:paraId="0A1FC368" w14:textId="49ECA63F" w:rsidR="00D90ED9" w:rsidRPr="006B692D" w:rsidRDefault="00324E9C" w:rsidP="00096D91">
      <w:pPr>
        <w:autoSpaceDE w:val="0"/>
        <w:autoSpaceDN w:val="0"/>
        <w:adjustRightInd w:val="0"/>
        <w:ind w:leftChars="105" w:left="2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⑴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消火器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有効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に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配置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するものとする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p w14:paraId="7F9833E2" w14:textId="16B2AD69" w:rsidR="00D90ED9" w:rsidRDefault="00324E9C" w:rsidP="00096D91">
      <w:pPr>
        <w:autoSpaceDE w:val="0"/>
        <w:autoSpaceDN w:val="0"/>
        <w:adjustRightInd w:val="0"/>
        <w:ind w:leftChars="105" w:left="430" w:hangingChars="100" w:hanging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⑵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利用者等が目にしやすい場所に</w:t>
      </w:r>
      <w:r w:rsidR="00D90ED9" w:rsidRPr="006B692D">
        <w:rPr>
          <w:rFonts w:ascii="ＭＳ 明朝" w:eastAsia="ＭＳ 明朝" w:hAnsi="ＭＳ 明朝" w:cs="ＭＳ明朝" w:hint="eastAsia"/>
          <w:kern w:val="0"/>
          <w:szCs w:val="21"/>
        </w:rPr>
        <w:t>緊急時の対応（緊急時連絡先、事故時における具体的な措置及び指示事項等）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等を掲示するものとする。</w:t>
      </w:r>
    </w:p>
    <w:p w14:paraId="0D0B73C5" w14:textId="5FB3458C" w:rsidR="00D90ED9" w:rsidRDefault="00324E9C" w:rsidP="00096D91">
      <w:pPr>
        <w:ind w:leftChars="105" w:left="43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⑶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原則、</w:t>
      </w:r>
      <w:r w:rsidR="00D90ED9" w:rsidRPr="005B4CBF">
        <w:rPr>
          <w:rFonts w:ascii="ＭＳ 明朝" w:eastAsia="ＭＳ 明朝" w:hAnsi="ＭＳ 明朝" w:cs="ＭＳ明朝" w:hint="eastAsia"/>
          <w:kern w:val="0"/>
          <w:szCs w:val="21"/>
        </w:rPr>
        <w:t>危険物保安監督者等の給油取扱所関係者が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常駐し</w:t>
      </w:r>
      <w:r w:rsidR="00D90ED9" w:rsidRPr="005B4CBF">
        <w:rPr>
          <w:rFonts w:ascii="ＭＳ 明朝" w:eastAsia="ＭＳ 明朝" w:hAnsi="ＭＳ 明朝" w:cs="ＭＳ明朝" w:hint="eastAsia"/>
          <w:kern w:val="0"/>
          <w:szCs w:val="21"/>
        </w:rPr>
        <w:t>保安管理を行うものとする。</w:t>
      </w:r>
    </w:p>
    <w:p w14:paraId="0B64FA0D" w14:textId="7B7FF2BC" w:rsidR="00D90ED9" w:rsidRDefault="00324E9C" w:rsidP="00096D91">
      <w:pPr>
        <w:ind w:leftChars="105" w:left="43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⑷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90ED9" w:rsidRPr="005B4CBF">
        <w:rPr>
          <w:rFonts w:ascii="ＭＳ 明朝" w:eastAsia="ＭＳ 明朝" w:hAnsi="ＭＳ 明朝" w:cs="ＭＳ明朝" w:hint="eastAsia"/>
          <w:kern w:val="0"/>
          <w:szCs w:val="21"/>
        </w:rPr>
        <w:t>危険物保安監督者等の給油取扱所関係者が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常駐できない場合は、遠隔監視を行うものとする。また、不在時の責任の所在を明確にし、防火管理体制及び緊急時の体制を構築するものとする。</w:t>
      </w:r>
    </w:p>
    <w:p w14:paraId="3BD98204" w14:textId="0D3E0665" w:rsidR="00D90ED9" w:rsidRDefault="00324E9C" w:rsidP="00096D91">
      <w:pPr>
        <w:ind w:leftChars="105" w:left="430" w:hangingChars="100" w:hanging="21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⑸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Cs w:val="21"/>
        </w:rPr>
        <w:t>⑷</w:t>
      </w:r>
      <w:r w:rsidR="00D90ED9">
        <w:rPr>
          <w:rFonts w:ascii="ＭＳ 明朝" w:eastAsia="ＭＳ 明朝" w:hAnsi="ＭＳ 明朝" w:cs="ＭＳ明朝" w:hint="eastAsia"/>
          <w:kern w:val="0"/>
          <w:szCs w:val="21"/>
        </w:rPr>
        <w:t>の措置を実施する場合は、必要に応じて、事前に管轄の消防署と協議を行うものとする。</w:t>
      </w:r>
    </w:p>
    <w:p w14:paraId="17043D70" w14:textId="02BFE1A5" w:rsidR="00324E9C" w:rsidRPr="00324E9C" w:rsidRDefault="00324E9C" w:rsidP="00324E9C">
      <w:pPr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３　利用者の避難管理に関する事項</w:t>
      </w:r>
    </w:p>
    <w:p w14:paraId="225D9D42" w14:textId="425F1CE9" w:rsidR="00D90ED9" w:rsidRPr="00AA0D26" w:rsidRDefault="00D90ED9" w:rsidP="00324E9C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販売等を行う事業者は、</w:t>
      </w:r>
      <w:r w:rsidRPr="005B4CBF">
        <w:rPr>
          <w:rFonts w:ascii="ＭＳ 明朝" w:eastAsia="ＭＳ 明朝" w:hAnsi="ＭＳ 明朝" w:cs="ＭＳ明朝" w:hint="eastAsia"/>
          <w:kern w:val="0"/>
          <w:szCs w:val="21"/>
        </w:rPr>
        <w:t>利用者数</w:t>
      </w:r>
      <w:r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Pr="005B4CBF">
        <w:rPr>
          <w:rFonts w:ascii="ＭＳ 明朝" w:eastAsia="ＭＳ 明朝" w:hAnsi="ＭＳ 明朝" w:cs="ＭＳ明朝" w:hint="eastAsia"/>
          <w:kern w:val="0"/>
          <w:szCs w:val="21"/>
        </w:rPr>
        <w:t>制限、管理</w:t>
      </w:r>
      <w:r>
        <w:rPr>
          <w:rFonts w:ascii="ＭＳ 明朝" w:eastAsia="ＭＳ 明朝" w:hAnsi="ＭＳ 明朝" w:cs="ＭＳ明朝" w:hint="eastAsia"/>
          <w:kern w:val="0"/>
          <w:szCs w:val="21"/>
        </w:rPr>
        <w:t>するとともに、利用者の</w:t>
      </w:r>
      <w:r w:rsidRPr="005B4CBF">
        <w:rPr>
          <w:rFonts w:ascii="ＭＳ 明朝" w:eastAsia="ＭＳ 明朝" w:hAnsi="ＭＳ 明朝" w:cs="ＭＳ明朝" w:hint="eastAsia"/>
          <w:kern w:val="0"/>
          <w:szCs w:val="21"/>
        </w:rPr>
        <w:t>避難経路</w:t>
      </w:r>
      <w:r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Pr="005B4CBF">
        <w:rPr>
          <w:rFonts w:ascii="ＭＳ 明朝" w:eastAsia="ＭＳ 明朝" w:hAnsi="ＭＳ 明朝" w:cs="ＭＳ明朝" w:hint="eastAsia"/>
          <w:kern w:val="0"/>
          <w:szCs w:val="21"/>
        </w:rPr>
        <w:t>確保するものとする。</w:t>
      </w:r>
    </w:p>
    <w:p w14:paraId="7C66C397" w14:textId="55E4F354" w:rsidR="00D90ED9" w:rsidRDefault="00324E9C" w:rsidP="00D90ED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70C0"/>
          <w:szCs w:val="21"/>
          <w:u w:val="single"/>
        </w:rPr>
      </w:pPr>
      <w:r>
        <w:rPr>
          <w:rFonts w:ascii="ＭＳ 明朝" w:eastAsia="ＭＳ 明朝" w:hAnsi="ＭＳ 明朝" w:hint="eastAsia"/>
          <w:color w:val="0070C0"/>
          <w:szCs w:val="21"/>
          <w:u w:val="single"/>
        </w:rPr>
        <w:t>４</w:t>
      </w:r>
      <w:r w:rsidR="00D90ED9">
        <w:rPr>
          <w:rFonts w:ascii="ＭＳ 明朝" w:eastAsia="ＭＳ 明朝" w:hAnsi="ＭＳ 明朝" w:hint="eastAsia"/>
          <w:color w:val="0070C0"/>
          <w:szCs w:val="21"/>
          <w:u w:val="single"/>
        </w:rPr>
        <w:t xml:space="preserve">　その他</w:t>
      </w:r>
    </w:p>
    <w:p w14:paraId="4FC2806A" w14:textId="240B7EC4" w:rsidR="00E13EA9" w:rsidRPr="00BF1CD4" w:rsidRDefault="00E13EA9" w:rsidP="00BF1CD4">
      <w:pPr>
        <w:ind w:leftChars="100" w:left="420" w:hangingChars="100" w:hanging="210"/>
        <w:rPr>
          <w:rFonts w:ascii="ＭＳ 明朝" w:eastAsia="ＭＳ 明朝" w:hAnsi="ＭＳ 明朝"/>
          <w:color w:val="0070C0"/>
          <w:szCs w:val="21"/>
        </w:rPr>
      </w:pPr>
    </w:p>
    <w:sectPr w:rsidR="00E13EA9" w:rsidRPr="00BF1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719A" w14:textId="77777777" w:rsidR="00566A53" w:rsidRDefault="00566A53" w:rsidP="00C86C3A">
      <w:r>
        <w:separator/>
      </w:r>
    </w:p>
  </w:endnote>
  <w:endnote w:type="continuationSeparator" w:id="0">
    <w:p w14:paraId="3F351FEB" w14:textId="77777777" w:rsidR="00566A53" w:rsidRDefault="00566A53" w:rsidP="00C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73C0" w14:textId="77777777" w:rsidR="00566A53" w:rsidRDefault="00566A53" w:rsidP="00C86C3A">
      <w:r>
        <w:separator/>
      </w:r>
    </w:p>
  </w:footnote>
  <w:footnote w:type="continuationSeparator" w:id="0">
    <w:p w14:paraId="4405581F" w14:textId="77777777" w:rsidR="00566A53" w:rsidRDefault="00566A53" w:rsidP="00C8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1"/>
    <w:rsid w:val="00096D91"/>
    <w:rsid w:val="00161791"/>
    <w:rsid w:val="001C1E2A"/>
    <w:rsid w:val="00230FEA"/>
    <w:rsid w:val="00324E9C"/>
    <w:rsid w:val="00361183"/>
    <w:rsid w:val="004F3D8E"/>
    <w:rsid w:val="00566A53"/>
    <w:rsid w:val="005740E1"/>
    <w:rsid w:val="00595385"/>
    <w:rsid w:val="005F338B"/>
    <w:rsid w:val="006F3300"/>
    <w:rsid w:val="00754D92"/>
    <w:rsid w:val="0076072D"/>
    <w:rsid w:val="00794DA1"/>
    <w:rsid w:val="007C2D48"/>
    <w:rsid w:val="008A79CB"/>
    <w:rsid w:val="00A01578"/>
    <w:rsid w:val="00A967EB"/>
    <w:rsid w:val="00AD6A22"/>
    <w:rsid w:val="00BF1CD4"/>
    <w:rsid w:val="00C86C3A"/>
    <w:rsid w:val="00CA237B"/>
    <w:rsid w:val="00CB0E23"/>
    <w:rsid w:val="00D90ED9"/>
    <w:rsid w:val="00E13EA9"/>
    <w:rsid w:val="00F24C1B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EEDCCB"/>
  <w15:chartTrackingRefBased/>
  <w15:docId w15:val="{BD3DD98B-96AB-4176-9113-385E211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1"/>
    <w:pPr>
      <w:widowControl w:val="0"/>
      <w:jc w:val="both"/>
    </w:pPr>
    <w:rPr>
      <w:rFonts w:asciiTheme="minorEastAsia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40E1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qFormat/>
    <w:rsid w:val="005740E1"/>
    <w:pPr>
      <w:ind w:left="210" w:hangingChars="100" w:hanging="210"/>
      <w:jc w:val="left"/>
    </w:pPr>
    <w:rPr>
      <w:rFonts w:asciiTheme="minorHAnsi"/>
      <w:kern w:val="0"/>
    </w:rPr>
  </w:style>
  <w:style w:type="character" w:customStyle="1" w:styleId="a5">
    <w:name w:val="コメント文字列 (文字)"/>
    <w:basedOn w:val="a0"/>
    <w:link w:val="a4"/>
    <w:uiPriority w:val="99"/>
    <w:qFormat/>
    <w:rsid w:val="005740E1"/>
    <w:rPr>
      <w:rFonts w:asciiTheme="minorHAnsi" w:eastAsiaTheme="minorEastAsia"/>
      <w:kern w:val="0"/>
    </w:rPr>
  </w:style>
  <w:style w:type="character" w:styleId="a6">
    <w:name w:val="annotation reference"/>
    <w:basedOn w:val="a0"/>
    <w:uiPriority w:val="99"/>
    <w:unhideWhenUsed/>
    <w:qFormat/>
    <w:rsid w:val="005740E1"/>
    <w:rPr>
      <w:sz w:val="18"/>
      <w:szCs w:val="18"/>
    </w:rPr>
  </w:style>
  <w:style w:type="paragraph" w:customStyle="1" w:styleId="a7">
    <w:name w:val="第３@ア、イ、ウ"/>
    <w:basedOn w:val="a"/>
    <w:link w:val="a8"/>
    <w:qFormat/>
    <w:rsid w:val="005740E1"/>
    <w:pPr>
      <w:ind w:leftChars="200" w:left="300" w:hangingChars="100" w:hanging="100"/>
    </w:pPr>
    <w:rPr>
      <w:rFonts w:ascii="ＭＳ 明朝" w:eastAsia="ＭＳ 明朝" w:hAnsi="ＭＳ 明朝"/>
    </w:rPr>
  </w:style>
  <w:style w:type="character" w:customStyle="1" w:styleId="a8">
    <w:name w:val="第３@ア、イ、ウ (文字)"/>
    <w:basedOn w:val="a0"/>
    <w:link w:val="a7"/>
    <w:rsid w:val="005740E1"/>
    <w:rPr>
      <w:rFonts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7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0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6C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6C3A"/>
    <w:rPr>
      <w:rFonts w:asciiTheme="minorEastAsia" w:eastAsiaTheme="minorEastAsia"/>
    </w:rPr>
  </w:style>
  <w:style w:type="paragraph" w:styleId="ad">
    <w:name w:val="footer"/>
    <w:basedOn w:val="a"/>
    <w:link w:val="ae"/>
    <w:uiPriority w:val="99"/>
    <w:unhideWhenUsed/>
    <w:rsid w:val="00C86C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6C3A"/>
    <w:rPr>
      <w:rFonts w:asciiTheme="minorEastAsia" w:eastAsiaTheme="minorEastAsia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754D92"/>
    <w:pPr>
      <w:ind w:left="0" w:firstLineChars="0" w:firstLine="0"/>
    </w:pPr>
    <w:rPr>
      <w:rFonts w:asciiTheme="minorEastAsia"/>
      <w:b/>
      <w:bCs/>
      <w:kern w:val="2"/>
    </w:rPr>
  </w:style>
  <w:style w:type="character" w:customStyle="1" w:styleId="af0">
    <w:name w:val="コメント内容 (文字)"/>
    <w:basedOn w:val="a5"/>
    <w:link w:val="af"/>
    <w:uiPriority w:val="99"/>
    <w:semiHidden/>
    <w:rsid w:val="00754D92"/>
    <w:rPr>
      <w:rFonts w:asciiTheme="minorEastAsia" w:eastAsiaTheme="minorEastAsia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F08D-CB95-481F-A958-90FF5D10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アドバイス</dc:creator>
  <cp:keywords/>
  <dc:description/>
  <cp:lastModifiedBy>宮内</cp:lastModifiedBy>
  <cp:revision>7</cp:revision>
  <dcterms:created xsi:type="dcterms:W3CDTF">2022-08-16T06:43:00Z</dcterms:created>
  <dcterms:modified xsi:type="dcterms:W3CDTF">2022-09-22T07:30:00Z</dcterms:modified>
</cp:coreProperties>
</file>